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44" w:rsidRDefault="008D4D6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Wahlpflichtbereich Naturwissenschaften, Jahrgang 9 (1. Halbjahr), </w:t>
      </w:r>
      <w:r>
        <w:rPr>
          <w:b/>
          <w:bCs/>
          <w:sz w:val="28"/>
          <w:szCs w:val="28"/>
        </w:rPr>
        <w:t>Gesamtschule Iserlohn, Schuljahr 20</w:t>
      </w:r>
      <w:r w:rsidR="00AF7813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/20</w:t>
      </w:r>
      <w:r w:rsidR="00AF7813">
        <w:rPr>
          <w:b/>
          <w:bCs/>
          <w:sz w:val="28"/>
          <w:szCs w:val="28"/>
        </w:rPr>
        <w:t>15</w:t>
      </w:r>
    </w:p>
    <w:p w:rsidR="009D00AF" w:rsidRDefault="009D00AF" w:rsidP="009D00A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Anmerkung: </w:t>
      </w:r>
      <w:r>
        <w:rPr>
          <w:bCs/>
          <w:sz w:val="20"/>
          <w:szCs w:val="20"/>
        </w:rPr>
        <w:t xml:space="preserve">Da die aktuellen Richtlinien für die WP Fächer relativ grobe Vorgaben inhaltlicher Art machen, hat die FK NW beschlossen die bestehenden Freiheiten zu nutzen, um in individualisierter Zielabsprache mit den </w:t>
      </w:r>
      <w:proofErr w:type="spellStart"/>
      <w:r>
        <w:rPr>
          <w:bCs/>
          <w:sz w:val="20"/>
          <w:szCs w:val="20"/>
        </w:rPr>
        <w:t>SuS</w:t>
      </w:r>
      <w:proofErr w:type="spellEnd"/>
      <w:r>
        <w:rPr>
          <w:bCs/>
          <w:sz w:val="20"/>
          <w:szCs w:val="20"/>
        </w:rPr>
        <w:t xml:space="preserve"> Konkretisierungen der verbindlichen Oberthemen nach Interesse und Aktualität vorzunehmen. Daher werden die konkreten Gegenstände als mögliche Beispiele formuliert. Neue schulinterne Lehrpläne werden nach Erarbeitung der NRW-weiten Kernlehrpläne erstellt und aktualisiert.</w:t>
      </w:r>
    </w:p>
    <w:p w:rsidR="009D00AF" w:rsidRDefault="009D00AF">
      <w:pPr>
        <w:jc w:val="center"/>
        <w:rPr>
          <w:b/>
          <w:bCs/>
          <w:sz w:val="28"/>
          <w:szCs w:val="28"/>
        </w:rPr>
      </w:pPr>
    </w:p>
    <w:p w:rsidR="00C91E44" w:rsidRDefault="00C91E44"/>
    <w:p w:rsidR="00C91E44" w:rsidRDefault="00C91E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7"/>
        <w:gridCol w:w="3966"/>
        <w:gridCol w:w="4165"/>
        <w:gridCol w:w="3819"/>
      </w:tblGrid>
      <w:tr w:rsidR="00C91E44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Einheit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Themen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Kompetenzen/Methoden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Materialien</w:t>
            </w:r>
          </w:p>
        </w:tc>
      </w:tr>
      <w:tr w:rsidR="00C91E44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>
            <w:pPr>
              <w:jc w:val="center"/>
              <w:rPr>
                <w:b/>
                <w:bCs/>
                <w:sz w:val="28"/>
              </w:rPr>
            </w:pPr>
          </w:p>
          <w:p w:rsidR="00C91E44" w:rsidRDefault="00C91E44">
            <w:pPr>
              <w:jc w:val="center"/>
              <w:rPr>
                <w:b/>
                <w:bCs/>
                <w:sz w:val="28"/>
              </w:rPr>
            </w:pPr>
          </w:p>
          <w:p w:rsidR="00C91E44" w:rsidRDefault="008D4D6D">
            <w:pPr>
              <w:pStyle w:val="berschrift1"/>
            </w:pPr>
            <w:r>
              <w:t>Farben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r>
              <w:rPr>
                <w:u w:val="single"/>
              </w:rPr>
              <w:t>Licht und Sehen</w:t>
            </w:r>
            <w:r>
              <w:t>:</w:t>
            </w:r>
          </w:p>
          <w:p w:rsidR="00C91E44" w:rsidRDefault="008D4D6D">
            <w:r>
              <w:t>- Aufbau des Auges</w:t>
            </w:r>
          </w:p>
          <w:p w:rsidR="00C91E44" w:rsidRDefault="008D4D6D">
            <w:r>
              <w:t>- Licht/Spektrum</w:t>
            </w:r>
          </w:p>
          <w:p w:rsidR="00C91E44" w:rsidRDefault="008D4D6D">
            <w:r>
              <w:t>- Farbwahrnehmung Mensch/Tier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  <w:p w:rsidR="00C91E44" w:rsidRDefault="008D4D6D">
            <w:r>
              <w:t>- Umgang mit Modellen</w:t>
            </w:r>
          </w:p>
          <w:p w:rsidR="00C91E44" w:rsidRDefault="008D4D6D">
            <w:r>
              <w:t xml:space="preserve">- Durchführung, Protokollierung und </w:t>
            </w:r>
          </w:p>
          <w:p w:rsidR="00C91E44" w:rsidRDefault="008D4D6D">
            <w:r>
              <w:t xml:space="preserve">  Auswertung von Versuchen</w:t>
            </w:r>
          </w:p>
          <w:p w:rsidR="00C91E44" w:rsidRDefault="008D4D6D">
            <w:r>
              <w:t>- Auswertung von Diagrammen</w:t>
            </w:r>
          </w:p>
          <w:p w:rsidR="00C91E44" w:rsidRDefault="008D4D6D">
            <w:r>
              <w:t xml:space="preserve">- </w:t>
            </w:r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Stationenlernen</w:t>
            </w:r>
            <w:proofErr w:type="spellEnd"/>
          </w:p>
          <w:p w:rsidR="00C91E44" w:rsidRDefault="00C91E44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  <w:p w:rsidR="00C91E44" w:rsidRDefault="008D4D6D">
            <w:r>
              <w:t>- Augenmodell (Sammlung)</w:t>
            </w:r>
          </w:p>
          <w:p w:rsidR="00C91E44" w:rsidRDefault="008D4D6D">
            <w:r>
              <w:t xml:space="preserve">- Biologie heute 2 </w:t>
            </w:r>
          </w:p>
          <w:p w:rsidR="00C91E44" w:rsidRDefault="008D4D6D">
            <w:r>
              <w:t xml:space="preserve">- Themenheft Farben, Reihe </w:t>
            </w:r>
          </w:p>
          <w:p w:rsidR="00C91E44" w:rsidRDefault="008D4D6D">
            <w:r>
              <w:t xml:space="preserve">   Naturwissenschaften, Volk und </w:t>
            </w:r>
          </w:p>
          <w:p w:rsidR="00C91E44" w:rsidRDefault="008D4D6D">
            <w:r>
              <w:t xml:space="preserve">   Wissen Verlag</w:t>
            </w:r>
          </w:p>
          <w:p w:rsidR="00C91E44" w:rsidRDefault="008D4D6D">
            <w:r>
              <w:t>- Bühler/Graf: Sinnesorgan Auge.</w:t>
            </w:r>
          </w:p>
          <w:p w:rsidR="00C91E44" w:rsidRDefault="008D4D6D">
            <w:r>
              <w:t xml:space="preserve">  Auer Verlag (</w:t>
            </w:r>
            <w:proofErr w:type="spellStart"/>
            <w:r>
              <w:t>Stationenlernen</w:t>
            </w:r>
            <w:proofErr w:type="spellEnd"/>
            <w:r>
              <w:t xml:space="preserve">) </w:t>
            </w:r>
          </w:p>
          <w:p w:rsidR="00C91E44" w:rsidRDefault="008D4D6D">
            <w:r>
              <w:t xml:space="preserve">- Unterricht Biologie Heft 288/289 </w:t>
            </w:r>
          </w:p>
          <w:p w:rsidR="00C91E44" w:rsidRDefault="008D4D6D">
            <w:r>
              <w:t xml:space="preserve">  „Sehen“</w:t>
            </w:r>
          </w:p>
        </w:tc>
      </w:tr>
      <w:tr w:rsidR="00C91E44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pPr>
              <w:pStyle w:val="berschrift2"/>
            </w:pPr>
            <w:r>
              <w:t xml:space="preserve">Farben Inhaltsstoffe von Pflanzen </w:t>
            </w:r>
          </w:p>
          <w:p w:rsidR="00C91E44" w:rsidRDefault="008D4D6D">
            <w:r>
              <w:t xml:space="preserve">- Aufbau von Wolle </w:t>
            </w:r>
          </w:p>
          <w:p w:rsidR="00C91E44" w:rsidRDefault="008D4D6D">
            <w:r>
              <w:t xml:space="preserve">- Farbgebende Stoffe </w:t>
            </w:r>
          </w:p>
          <w:p w:rsidR="00C91E44" w:rsidRDefault="008D4D6D">
            <w:r>
              <w:t xml:space="preserve">- Färbetechniken </w:t>
            </w:r>
          </w:p>
          <w:p w:rsidR="00C91E44" w:rsidRDefault="008D4D6D">
            <w:r>
              <w:t>- Verwendung von Farbstoffen</w:t>
            </w:r>
          </w:p>
          <w:p w:rsidR="00C91E44" w:rsidRDefault="00C91E44"/>
          <w:p w:rsidR="00C91E44" w:rsidRDefault="00C91E44"/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  <w:p w:rsidR="00C91E44" w:rsidRDefault="008D4D6D">
            <w:r>
              <w:t>- Nachweis von Wollenweiß</w:t>
            </w:r>
          </w:p>
          <w:p w:rsidR="00C91E44" w:rsidRDefault="008D4D6D">
            <w:r>
              <w:t>- Sammeln von Pflanzen</w:t>
            </w:r>
          </w:p>
          <w:p w:rsidR="00C91E44" w:rsidRDefault="008D4D6D">
            <w:r>
              <w:t xml:space="preserve">- Beizen von Wollen </w:t>
            </w:r>
          </w:p>
          <w:p w:rsidR="00C91E44" w:rsidRDefault="008D4D6D">
            <w:r>
              <w:t xml:space="preserve">- Färben von Wolle </w:t>
            </w:r>
          </w:p>
          <w:p w:rsidR="00C91E44" w:rsidRDefault="008D4D6D">
            <w:r>
              <w:t>- Herstellung von Malerfarben</w:t>
            </w:r>
          </w:p>
          <w:p w:rsidR="00C91E44" w:rsidRDefault="008D4D6D">
            <w:r>
              <w:t xml:space="preserve">  (Höhlenmalerei) </w:t>
            </w:r>
          </w:p>
          <w:p w:rsidR="00C91E44" w:rsidRDefault="008D4D6D">
            <w:r>
              <w:t xml:space="preserve">- Trennen von Farben durch </w:t>
            </w:r>
            <w:proofErr w:type="spellStart"/>
            <w:r>
              <w:t>Chromato</w:t>
            </w:r>
            <w:proofErr w:type="spellEnd"/>
            <w:r>
              <w:t xml:space="preserve">-  </w:t>
            </w:r>
          </w:p>
          <w:p w:rsidR="00C91E44" w:rsidRDefault="008D4D6D">
            <w:r>
              <w:t xml:space="preserve">   </w:t>
            </w:r>
            <w:proofErr w:type="spellStart"/>
            <w:r>
              <w:t>graphie</w:t>
            </w:r>
            <w:proofErr w:type="spellEnd"/>
          </w:p>
          <w:p w:rsidR="00C91E44" w:rsidRDefault="00C91E44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  <w:p w:rsidR="00C91E44" w:rsidRDefault="008D4D6D">
            <w:r>
              <w:t xml:space="preserve">- Fesch: Naturwerkstoff 1 Wolle, </w:t>
            </w:r>
          </w:p>
          <w:p w:rsidR="00C91E44" w:rsidRDefault="008D4D6D">
            <w:r>
              <w:t xml:space="preserve">- Themenheft Farben, Volk und </w:t>
            </w:r>
          </w:p>
          <w:p w:rsidR="00C91E44" w:rsidRDefault="008D4D6D">
            <w:r>
              <w:t xml:space="preserve">  Wissen</w:t>
            </w:r>
          </w:p>
          <w:p w:rsidR="00C91E44" w:rsidRDefault="008D4D6D">
            <w:r>
              <w:t>- Farben; Schafswolle /Sammlung)</w:t>
            </w:r>
          </w:p>
          <w:p w:rsidR="00C91E44" w:rsidRDefault="008D4D6D">
            <w:r>
              <w:t>- Zwiebelschalen, Kamille</w:t>
            </w:r>
          </w:p>
          <w:p w:rsidR="00C91E44" w:rsidRDefault="008D4D6D">
            <w:r>
              <w:t xml:space="preserve">- Möhrenkraut/Möhren </w:t>
            </w:r>
          </w:p>
          <w:p w:rsidR="00C91E44" w:rsidRDefault="008D4D6D">
            <w:r>
              <w:t xml:space="preserve">- Kiefer, Cochenille, Indigo  </w:t>
            </w:r>
          </w:p>
          <w:p w:rsidR="00C91E44" w:rsidRDefault="008D4D6D">
            <w:r>
              <w:t>- Rotholz/Blauholz, Lakritz</w:t>
            </w:r>
          </w:p>
          <w:p w:rsidR="00C91E44" w:rsidRDefault="00C91E44"/>
        </w:tc>
      </w:tr>
      <w:tr w:rsidR="00C91E44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pPr>
              <w:pStyle w:val="berschrift2"/>
            </w:pPr>
            <w:r>
              <w:t xml:space="preserve">Geschichte des Färbens </w:t>
            </w:r>
          </w:p>
          <w:p w:rsidR="00C91E44" w:rsidRDefault="008D4D6D">
            <w:r>
              <w:t xml:space="preserve">- Aufzeigen der industriellen Entwicklung </w:t>
            </w:r>
          </w:p>
          <w:p w:rsidR="00C91E44" w:rsidRDefault="008D4D6D">
            <w:r>
              <w:t xml:space="preserve">- Einbinden in die Geschichte der </w:t>
            </w:r>
          </w:p>
          <w:p w:rsidR="00C91E44" w:rsidRDefault="008D4D6D">
            <w:r>
              <w:t xml:space="preserve">   industriellen Revolution </w:t>
            </w:r>
          </w:p>
          <w:p w:rsidR="00C91E44" w:rsidRDefault="00C91E44"/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r>
              <w:t xml:space="preserve"> </w:t>
            </w:r>
          </w:p>
          <w:p w:rsidR="00C91E44" w:rsidRDefault="008D4D6D">
            <w:r>
              <w:t>- Internetrecherche</w:t>
            </w:r>
          </w:p>
          <w:p w:rsidR="00C91E44" w:rsidRDefault="008D4D6D">
            <w:r>
              <w:t>- Anfertigen von Referaten</w:t>
            </w:r>
          </w:p>
          <w:p w:rsidR="00C91E44" w:rsidRDefault="008D4D6D">
            <w:r>
              <w:t>- Anfertigen von Plakaten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  <w:p w:rsidR="00C91E44" w:rsidRDefault="008D4D6D">
            <w:r>
              <w:t>- Themenheft Farben, Reihe</w:t>
            </w:r>
          </w:p>
          <w:p w:rsidR="00C91E44" w:rsidRDefault="008D4D6D">
            <w:r>
              <w:t xml:space="preserve">   Naturwissenschaften, Volk und    </w:t>
            </w:r>
          </w:p>
          <w:p w:rsidR="00C91E44" w:rsidRDefault="008D4D6D">
            <w:r>
              <w:t xml:space="preserve">   Wissen Verlag</w:t>
            </w:r>
          </w:p>
        </w:tc>
      </w:tr>
      <w:tr w:rsidR="00C91E44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8D4D6D">
            <w:pPr>
              <w:pStyle w:val="Textkrper"/>
            </w:pPr>
            <w:r>
              <w:t xml:space="preserve">Bedeutung von Farben bei Tieren und für den Menschen </w:t>
            </w:r>
          </w:p>
          <w:p w:rsidR="00C91E44" w:rsidRDefault="008D4D6D">
            <w:r>
              <w:t xml:space="preserve">- Tiere: Anpassung an abiotische </w:t>
            </w:r>
          </w:p>
          <w:p w:rsidR="00C91E44" w:rsidRDefault="008D4D6D">
            <w:r>
              <w:t xml:space="preserve">  Faktoren /Täuschung/Tarnung/</w:t>
            </w:r>
          </w:p>
          <w:p w:rsidR="00C91E44" w:rsidRDefault="008D4D6D">
            <w:r>
              <w:t xml:space="preserve">  Warnung/ Regelung des sozialen</w:t>
            </w:r>
          </w:p>
          <w:p w:rsidR="00C91E44" w:rsidRDefault="008D4D6D">
            <w:r>
              <w:t xml:space="preserve">  Zusammenlebens </w:t>
            </w:r>
          </w:p>
          <w:p w:rsidR="00C91E44" w:rsidRDefault="008D4D6D">
            <w:r>
              <w:t xml:space="preserve">- Menschen: psychische Wirkungen, </w:t>
            </w:r>
          </w:p>
          <w:p w:rsidR="00C91E44" w:rsidRDefault="008D4D6D">
            <w:r>
              <w:t xml:space="preserve">   Kosmetik, Konsumgüter</w:t>
            </w:r>
          </w:p>
          <w:p w:rsidR="00C91E44" w:rsidRDefault="008D4D6D">
            <w:r>
              <w:t xml:space="preserve">   Raumgestaltung </w:t>
            </w:r>
          </w:p>
          <w:p w:rsidR="00C91E44" w:rsidRDefault="00C91E44"/>
          <w:p w:rsidR="00C91E44" w:rsidRDefault="00C91E44"/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  <w:p w:rsidR="00C91E44" w:rsidRDefault="008D4D6D">
            <w:r>
              <w:t>- Filmauswertung</w:t>
            </w:r>
          </w:p>
          <w:p w:rsidR="00C91E44" w:rsidRDefault="008D4D6D">
            <w:r>
              <w:t>- Internetrecherche</w:t>
            </w:r>
          </w:p>
          <w:p w:rsidR="00C91E44" w:rsidRDefault="008D4D6D">
            <w:r>
              <w:t>- Auswertung von Texten</w:t>
            </w:r>
          </w:p>
          <w:p w:rsidR="00C91E44" w:rsidRDefault="008D4D6D">
            <w:r>
              <w:t xml:space="preserve">- Beobachtungen durchführen und </w:t>
            </w:r>
          </w:p>
          <w:p w:rsidR="00C91E44" w:rsidRDefault="008D4D6D">
            <w:r>
              <w:t xml:space="preserve">  protokollieren</w:t>
            </w:r>
          </w:p>
          <w:p w:rsidR="00C91E44" w:rsidRDefault="00C91E44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4" w:rsidRDefault="00C91E44"/>
          <w:p w:rsidR="00C91E44" w:rsidRDefault="008D4D6D">
            <w:r>
              <w:t xml:space="preserve">- Themenheft Farben, Reihe </w:t>
            </w:r>
          </w:p>
          <w:p w:rsidR="00C91E44" w:rsidRDefault="008D4D6D">
            <w:r>
              <w:t xml:space="preserve">  Naturwissenschaften, Volk und </w:t>
            </w:r>
          </w:p>
          <w:p w:rsidR="00C91E44" w:rsidRDefault="008D4D6D">
            <w:r>
              <w:t xml:space="preserve">  Wissen Verlag</w:t>
            </w:r>
          </w:p>
          <w:p w:rsidR="00C91E44" w:rsidRDefault="008D4D6D">
            <w:r>
              <w:t>- Filme</w:t>
            </w:r>
          </w:p>
          <w:p w:rsidR="00C91E44" w:rsidRDefault="008D4D6D">
            <w:r>
              <w:t>- Bildbände (Tiere)</w:t>
            </w:r>
          </w:p>
          <w:p w:rsidR="00C91E44" w:rsidRDefault="008D4D6D">
            <w:r>
              <w:t xml:space="preserve">- </w:t>
            </w:r>
            <w:proofErr w:type="spellStart"/>
            <w:r>
              <w:t>evt</w:t>
            </w:r>
            <w:proofErr w:type="spellEnd"/>
            <w:r>
              <w:t xml:space="preserve"> Zoobesuch</w:t>
            </w:r>
          </w:p>
          <w:p w:rsidR="00C91E44" w:rsidRDefault="008D4D6D">
            <w:r>
              <w:t>- Grundrisse von Wohnungen</w:t>
            </w:r>
          </w:p>
          <w:p w:rsidR="00C91E44" w:rsidRDefault="008D4D6D">
            <w:r>
              <w:t xml:space="preserve">- Heimtextilien </w:t>
            </w:r>
          </w:p>
          <w:p w:rsidR="00C91E44" w:rsidRDefault="008D4D6D">
            <w:r>
              <w:t xml:space="preserve">- Werbeprospekte/Kataloge Mode </w:t>
            </w:r>
          </w:p>
          <w:p w:rsidR="00C91E44" w:rsidRDefault="008D4D6D">
            <w:r>
              <w:t xml:space="preserve">- Kosmetik </w:t>
            </w:r>
          </w:p>
          <w:p w:rsidR="00C91E44" w:rsidRDefault="00C91E44"/>
        </w:tc>
      </w:tr>
    </w:tbl>
    <w:p w:rsidR="008D4D6D" w:rsidRDefault="008D4D6D"/>
    <w:sectPr w:rsidR="008D4D6D" w:rsidSect="00C91E44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396"/>
    <w:multiLevelType w:val="multilevel"/>
    <w:tmpl w:val="4510D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F75B6D"/>
    <w:multiLevelType w:val="multilevel"/>
    <w:tmpl w:val="469C6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B43CEF"/>
    <w:multiLevelType w:val="multilevel"/>
    <w:tmpl w:val="C3C0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03380C"/>
    <w:multiLevelType w:val="multilevel"/>
    <w:tmpl w:val="B4FE1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602623"/>
    <w:multiLevelType w:val="hybridMultilevel"/>
    <w:tmpl w:val="6BBA436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9352A"/>
    <w:multiLevelType w:val="hybridMultilevel"/>
    <w:tmpl w:val="1C9CEC14"/>
    <w:lvl w:ilvl="0" w:tplc="C0680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16175"/>
    <w:multiLevelType w:val="hybridMultilevel"/>
    <w:tmpl w:val="19E6D51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22BAA"/>
    <w:multiLevelType w:val="hybridMultilevel"/>
    <w:tmpl w:val="8C3E9F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B6547"/>
    <w:multiLevelType w:val="hybridMultilevel"/>
    <w:tmpl w:val="6898FF4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725F9"/>
    <w:multiLevelType w:val="multilevel"/>
    <w:tmpl w:val="0784D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1BA2FAA"/>
    <w:multiLevelType w:val="multilevel"/>
    <w:tmpl w:val="6DC23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3EF783B"/>
    <w:multiLevelType w:val="multilevel"/>
    <w:tmpl w:val="91841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E846A1D"/>
    <w:multiLevelType w:val="hybridMultilevel"/>
    <w:tmpl w:val="BD1C651C"/>
    <w:lvl w:ilvl="0" w:tplc="C0680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C63D8"/>
    <w:multiLevelType w:val="multilevel"/>
    <w:tmpl w:val="42DC7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F971B27"/>
    <w:multiLevelType w:val="multilevel"/>
    <w:tmpl w:val="D72088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35C250D"/>
    <w:multiLevelType w:val="multilevel"/>
    <w:tmpl w:val="1506E4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54500E9"/>
    <w:multiLevelType w:val="multilevel"/>
    <w:tmpl w:val="24BCA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5747E17"/>
    <w:multiLevelType w:val="hybridMultilevel"/>
    <w:tmpl w:val="16449E8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A439F"/>
    <w:multiLevelType w:val="hybridMultilevel"/>
    <w:tmpl w:val="8D86B8D2"/>
    <w:lvl w:ilvl="0" w:tplc="30966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673A0"/>
    <w:multiLevelType w:val="hybridMultilevel"/>
    <w:tmpl w:val="3DA43AB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86A5E"/>
    <w:multiLevelType w:val="multilevel"/>
    <w:tmpl w:val="DCF2E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D421A7C"/>
    <w:multiLevelType w:val="multilevel"/>
    <w:tmpl w:val="6C349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5"/>
  </w:num>
  <w:num w:numId="17">
    <w:abstractNumId w:val="9"/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0"/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08"/>
  <w:hyphenationZone w:val="4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13"/>
    <w:rsid w:val="008D4D6D"/>
    <w:rsid w:val="009D00AF"/>
    <w:rsid w:val="00AF7813"/>
    <w:rsid w:val="00C9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E4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91E44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C91E44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91E44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Fachlehrplan für die Wahlpflichtbereich Naturwissenschaften im Jahrgang 6</vt:lpstr>
    </vt:vector>
  </TitlesOfParts>
  <Company>Stadt Iserlohn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Fachlehrplan für die Wahlpflichtbereich Naturwissenschaften im Jahrgang 6</dc:title>
  <dc:subject/>
  <dc:creator>Lehrer</dc:creator>
  <cp:keywords/>
  <dc:description/>
  <cp:lastModifiedBy>Gesamtschule Gerlingsen</cp:lastModifiedBy>
  <cp:revision>3</cp:revision>
  <cp:lastPrinted>2009-02-16T17:12:00Z</cp:lastPrinted>
  <dcterms:created xsi:type="dcterms:W3CDTF">2014-10-30T11:03:00Z</dcterms:created>
  <dcterms:modified xsi:type="dcterms:W3CDTF">2014-10-30T11:09:00Z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1153107521</vt:i4>
  </property>
  <property fmtid="{D5CDD505-2E9C-101B-9397-08002B2CF9AE}" pid="3" name="_EmailSubject">
    <vt:lpwstr>Einheitliches Format Materialien</vt:lpwstr>
  </property>
  <property fmtid="{D5CDD505-2E9C-101B-9397-08002B2CF9AE}" pid="4" name="_AuthorEmail">
    <vt:lpwstr>michaelspatz@unitybox.de</vt:lpwstr>
  </property>
  <property fmtid="{D5CDD505-2E9C-101B-9397-08002B2CF9AE}" pid="5" name="_AuthorEmailDisplayName">
    <vt:lpwstr>michaelspatz</vt:lpwstr>
  </property>
  <property fmtid="{D5CDD505-2E9C-101B-9397-08002B2CF9AE}" pid="6" name="_ReviewingToolsShownOnce">
    <vt:lpwstr/>
  </property>
</Properties>
</file>